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ADA9" w14:textId="670E3EDE" w:rsidR="008E1644" w:rsidRPr="008E1644" w:rsidRDefault="008E1644" w:rsidP="008E1644">
      <w:pPr>
        <w:spacing w:after="0" w:line="240" w:lineRule="auto"/>
        <w:jc w:val="both"/>
        <w:rPr>
          <w:rFonts w:ascii="Titillium" w:eastAsia="Times New Roman" w:hAnsi="Titillium" w:cs="Calibri"/>
          <w:lang w:eastAsia="it-IT"/>
        </w:rPr>
      </w:pPr>
      <w:r>
        <w:rPr>
          <w:rFonts w:ascii="Titillium" w:eastAsia="Times New Roman" w:hAnsi="Titillium" w:cs="Calibri"/>
          <w:lang w:eastAsia="it-IT"/>
        </w:rPr>
        <w:t>Non sono stati assunti p</w:t>
      </w:r>
      <w:r w:rsidRPr="008E1644">
        <w:rPr>
          <w:rFonts w:ascii="Titillium" w:eastAsia="Times New Roman" w:hAnsi="Titillium" w:cs="Calibri"/>
          <w:lang w:eastAsia="it-IT"/>
        </w:rPr>
        <w:t xml:space="preserve">rovvedimenti in materia di costituzione di società a partecipazione pubblica, acquisto di partecipazioni in società già costituite, gestione delle partecipazioni pubbliche, alienazione di partecipazioni sociali, quotazione di società a controllo pubblico in mercati regolamentati e razionalizzazione periodica delle partecipazioni pubbliche, previsti dal decreto legislativo adottato ai sensi dell'articolo 18 della legge 7 agosto 2015, n. 124 (art. </w:t>
      </w:r>
      <w:proofErr w:type="gramStart"/>
      <w:r w:rsidRPr="008E1644">
        <w:rPr>
          <w:rFonts w:ascii="Titillium" w:eastAsia="Times New Roman" w:hAnsi="Titillium" w:cs="Calibri"/>
          <w:lang w:eastAsia="it-IT"/>
        </w:rPr>
        <w:t xml:space="preserve">20  </w:t>
      </w:r>
      <w:proofErr w:type="spellStart"/>
      <w:r w:rsidRPr="008E1644">
        <w:rPr>
          <w:rFonts w:ascii="Titillium" w:eastAsia="Times New Roman" w:hAnsi="Titillium" w:cs="Calibri"/>
          <w:lang w:eastAsia="it-IT"/>
        </w:rPr>
        <w:t>d.lgs</w:t>
      </w:r>
      <w:proofErr w:type="spellEnd"/>
      <w:proofErr w:type="gramEnd"/>
      <w:r w:rsidRPr="008E1644">
        <w:rPr>
          <w:rFonts w:ascii="Titillium" w:eastAsia="Times New Roman" w:hAnsi="Titillium" w:cs="Calibri"/>
          <w:lang w:eastAsia="it-IT"/>
        </w:rPr>
        <w:t xml:space="preserve"> 175/2016)</w:t>
      </w:r>
      <w:r>
        <w:rPr>
          <w:rFonts w:ascii="Titillium" w:eastAsia="Times New Roman" w:hAnsi="Titillium" w:cs="Calibri"/>
          <w:lang w:eastAsia="it-IT"/>
        </w:rPr>
        <w:t>.</w:t>
      </w:r>
    </w:p>
    <w:p w14:paraId="5A365157" w14:textId="70DB5B62" w:rsidR="00BE2879" w:rsidRDefault="00BE2879" w:rsidP="00BE2879">
      <w:pPr>
        <w:spacing w:after="0" w:line="240" w:lineRule="auto"/>
        <w:jc w:val="both"/>
        <w:rPr>
          <w:rFonts w:ascii="Titillium" w:eastAsia="Times New Roman" w:hAnsi="Titillium" w:cs="Calibri"/>
          <w:lang w:eastAsia="it-IT"/>
        </w:rPr>
      </w:pPr>
    </w:p>
    <w:sectPr w:rsidR="00BE2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138D3"/>
    <w:multiLevelType w:val="hybridMultilevel"/>
    <w:tmpl w:val="84DC5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B749F"/>
    <w:multiLevelType w:val="hybridMultilevel"/>
    <w:tmpl w:val="5A96831A"/>
    <w:lvl w:ilvl="0" w:tplc="4EF8E0F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507DA"/>
    <w:multiLevelType w:val="hybridMultilevel"/>
    <w:tmpl w:val="EA3CC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11259">
    <w:abstractNumId w:val="0"/>
  </w:num>
  <w:num w:numId="2" w16cid:durableId="1610308272">
    <w:abstractNumId w:val="2"/>
  </w:num>
  <w:num w:numId="3" w16cid:durableId="1338390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3B"/>
    <w:rsid w:val="002374CC"/>
    <w:rsid w:val="002D3DFE"/>
    <w:rsid w:val="003A0A01"/>
    <w:rsid w:val="004E1B3B"/>
    <w:rsid w:val="0079531C"/>
    <w:rsid w:val="00804DD4"/>
    <w:rsid w:val="008570C5"/>
    <w:rsid w:val="00867F7C"/>
    <w:rsid w:val="008E1644"/>
    <w:rsid w:val="008E79A8"/>
    <w:rsid w:val="00961E65"/>
    <w:rsid w:val="00BE2879"/>
    <w:rsid w:val="00EE5071"/>
    <w:rsid w:val="00F0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03CD"/>
  <w15:chartTrackingRefBased/>
  <w15:docId w15:val="{F2BDBDF9-E997-4BE5-A715-D0DBC0CD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1B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79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79A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E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Manuele Martinelli</dc:creator>
  <cp:keywords/>
  <dc:description/>
  <cp:lastModifiedBy>Manuele Martinelli</cp:lastModifiedBy>
  <cp:revision>3</cp:revision>
  <dcterms:created xsi:type="dcterms:W3CDTF">2022-06-30T11:04:00Z</dcterms:created>
  <dcterms:modified xsi:type="dcterms:W3CDTF">2022-06-30T11:05:00Z</dcterms:modified>
</cp:coreProperties>
</file>